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03597.xml.htm"/>
      <w:bookmarkStart w:id="1" w:name="kswkform4_1788903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Siurek Ryan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2,606</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339,513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2,800</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336,713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withheld by the Issuer to cover the reporting person's tax withholding obligation upon the vesting of Restricted Stock Units granted on March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common stock withheld by the Issuer to cover the reporting person's tax withholding obligation upon the vesting of Restricted Stock Units granted on March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6512"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3480</Characters>
  <CharactersWithSpaces>4044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